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24" w:type="pct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1132"/>
        <w:gridCol w:w="2161"/>
        <w:gridCol w:w="1726"/>
        <w:gridCol w:w="1365"/>
        <w:gridCol w:w="1294"/>
        <w:gridCol w:w="1686"/>
        <w:gridCol w:w="850"/>
        <w:gridCol w:w="1414"/>
        <w:gridCol w:w="1906"/>
      </w:tblGrid>
      <w:tr w:rsidR="00E641A5" w:rsidRPr="004D7084" w:rsidTr="00E35235">
        <w:trPr>
          <w:trHeight w:val="14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41A5" w:rsidRPr="005712C6" w:rsidRDefault="00E641A5" w:rsidP="005712C6">
            <w:pPr>
              <w:spacing w:after="2" w:line="259" w:lineRule="auto"/>
              <w:ind w:left="10" w:right="8" w:hanging="10"/>
              <w:jc w:val="center"/>
              <w:rPr>
                <w:rFonts w:ascii="NovyJicin-Manrope light" w:eastAsia="NovyJicin-Manrope" w:hAnsi="NovyJicin-Manrope light" w:cs="NovyJicin-Manrope" w:hint="eastAsia"/>
                <w:b/>
                <w:color w:val="2E74B5"/>
                <w:szCs w:val="24"/>
                <w:lang w:eastAsia="cs-CZ"/>
              </w:rPr>
            </w:pPr>
            <w:r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Síť sociálních služeb ORP Nový Jičín</w:t>
            </w:r>
            <w:r w:rsidR="00026D48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 </w:t>
            </w:r>
            <w:r w:rsidR="003232A9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k</w:t>
            </w:r>
            <w:r w:rsidR="004816D4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 01</w:t>
            </w:r>
            <w:bookmarkStart w:id="0" w:name="_GoBack"/>
            <w:bookmarkEnd w:id="0"/>
            <w:r w:rsidR="004816D4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.07</w:t>
            </w:r>
            <w:r w:rsidR="004F6639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.2025</w:t>
            </w:r>
            <w:r w:rsidR="00026D48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 </w:t>
            </w:r>
          </w:p>
          <w:p w:rsidR="00E641A5" w:rsidRPr="004D7084" w:rsidRDefault="00E641A5" w:rsidP="000F1977">
            <w:pPr>
              <w:spacing w:after="0" w:line="240" w:lineRule="auto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E641A5" w:rsidRPr="00BA18B7" w:rsidTr="00E76796">
        <w:trPr>
          <w:trHeight w:val="288"/>
        </w:trPr>
        <w:tc>
          <w:tcPr>
            <w:tcW w:w="271" w:type="pct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Pořadové číslo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IČO</w:t>
            </w:r>
          </w:p>
        </w:tc>
        <w:tc>
          <w:tcPr>
            <w:tcW w:w="7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Název poskytovatele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Druh sociální služby</w:t>
            </w:r>
          </w:p>
        </w:tc>
        <w:tc>
          <w:tcPr>
            <w:tcW w:w="47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Územní působnost služby v ORP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Místo poskytování služby                                                                                              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Forma služby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Kapacita služby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Převažující cílová skupina služby</w:t>
            </w:r>
          </w:p>
        </w:tc>
      </w:tr>
      <w:tr w:rsidR="00B4083A" w:rsidRPr="004D7084" w:rsidTr="00E76796">
        <w:trPr>
          <w:trHeight w:val="1076"/>
        </w:trPr>
        <w:tc>
          <w:tcPr>
            <w:tcW w:w="27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7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Lůžka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Přepočtené úvazky v přímé péči</w:t>
            </w:r>
          </w:p>
        </w:tc>
        <w:tc>
          <w:tcPr>
            <w:tcW w:w="66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B4083A" w:rsidRPr="004D7084" w:rsidTr="00E76796">
        <w:trPr>
          <w:trHeight w:val="78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26617013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Bunkr,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zařízení pro děti a mládež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děti a mládež ve věku od 6 do 26 let ohrožené společensky nežádoucími jevy</w:t>
            </w:r>
          </w:p>
        </w:tc>
      </w:tr>
      <w:tr w:rsidR="00B4083A" w:rsidRPr="004D7084" w:rsidTr="00E76796">
        <w:trPr>
          <w:trHeight w:val="116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7908A4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B4083A" w:rsidRPr="004D7084" w:rsidTr="00E76796">
        <w:trPr>
          <w:trHeight w:val="120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Kopřivnice, Nový Jičín</w:t>
            </w:r>
            <w:r w:rsidRPr="00234E16"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  <w:t xml:space="preserve"> 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0D2" w:rsidRPr="00234E16" w:rsidRDefault="004460D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B4083A" w:rsidRPr="004D7084" w:rsidTr="00E76796">
        <w:trPr>
          <w:trHeight w:val="157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4617E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</w:t>
            </w:r>
            <w:r w:rsidR="004617ED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i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B4083A" w:rsidRPr="004D7084" w:rsidTr="00E76796">
        <w:trPr>
          <w:trHeight w:val="124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00847267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psychologické pomoci,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Bruntál, Frýdek-Místek, Karviná, Nový Jičín, Opava, Ostrava, Třinec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B4083A" w:rsidRPr="004D7084" w:rsidTr="00E76796">
        <w:trPr>
          <w:trHeight w:val="1296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28659392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Centrum sociálních služeb Ostrava,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sociálně aktivizační služby pro rodiny s dětmi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ambulantní, 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dítětem/dětmi</w:t>
            </w:r>
          </w:p>
        </w:tc>
      </w:tr>
      <w:tr w:rsidR="00B4083A" w:rsidRPr="004D7084" w:rsidTr="00E76796">
        <w:trPr>
          <w:trHeight w:val="56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domovy pro seniory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domovy se zvláštním režimem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chronickým duševním onemocněním</w:t>
            </w:r>
          </w:p>
        </w:tc>
      </w:tr>
      <w:tr w:rsidR="00B4083A" w:rsidRPr="004D7084" w:rsidTr="00E76796">
        <w:trPr>
          <w:trHeight w:val="61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Domov </w:t>
            </w: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NaNovo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251C66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251C66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A42B1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233B42" w:rsidRPr="004D7084" w:rsidTr="00E76796">
        <w:trPr>
          <w:trHeight w:val="61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07408242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Fany DK s.r.o.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7,4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40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733AD7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azylové domy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B4083A" w:rsidRPr="004D7084" w:rsidTr="00E76796">
        <w:trPr>
          <w:trHeight w:val="48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733AD7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denní centra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9693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</w:t>
            </w:r>
            <w:r w:rsidR="00CD62D2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B4083A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733AD7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noclehárny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544878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s</w:t>
            </w: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4F6639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a</w:t>
            </w:r>
            <w:r w:rsidR="0054487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 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44878" w:rsidRPr="00234E16" w:rsidRDefault="004F6639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o</w:t>
            </w:r>
            <w:r w:rsidR="0054487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v krizi, osoby se ztrátou či oslabenou kompetencí k bydlení</w:t>
            </w:r>
          </w:p>
        </w:tc>
      </w:tr>
      <w:tr w:rsidR="00B4083A" w:rsidRPr="004D7084" w:rsidTr="00E76796">
        <w:trPr>
          <w:trHeight w:val="84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01606085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6C51B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JINAK, </w:t>
            </w: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z.ú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podpora samostatného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E77" w:rsidRPr="00234E16" w:rsidRDefault="002C7E77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 kombinovaným postižením </w:t>
            </w:r>
          </w:p>
        </w:tc>
      </w:tr>
      <w:tr w:rsidR="00B4083A" w:rsidRPr="004D7084" w:rsidTr="00E76796">
        <w:trPr>
          <w:trHeight w:val="14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26588773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KAFIRA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22735283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Krizové centrum Ostrava, z.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s.</w:t>
            </w:r>
            <w:proofErr w:type="gram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krizová pomoc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4617E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</w:t>
            </w:r>
            <w:r w:rsidR="004617ED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i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pobytová/ambulantní/terénní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83C" w:rsidRPr="00234E16" w:rsidRDefault="006938A2" w:rsidP="008A445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FF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19,5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B4083A" w:rsidRPr="004D7084" w:rsidTr="00E76796">
        <w:trPr>
          <w:trHeight w:val="46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085C4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6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  <w:r w:rsidR="00085C4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636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26843986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 OASA Nový Jičín, o. p. 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11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70632596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Podané ruce - osobní asistence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D87FAA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zdravotním postižením </w:t>
            </w:r>
          </w:p>
        </w:tc>
      </w:tr>
      <w:tr w:rsidR="00B4083A" w:rsidRPr="004D7084" w:rsidTr="00E76796">
        <w:trPr>
          <w:trHeight w:val="67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25380443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Renarkon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 programy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ohrožené závislostí nebo závislé na návykových látkách</w:t>
            </w:r>
          </w:p>
        </w:tc>
      </w:tr>
      <w:tr w:rsidR="00B4083A" w:rsidRPr="004D7084" w:rsidTr="00E76796">
        <w:trPr>
          <w:trHeight w:val="132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aktivizační služby pro seniory a osoby se zdravotním postižením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D87FAA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87FAA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D87FAA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87FAA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3632661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Andělé stromu života </w:t>
            </w:r>
            <w:proofErr w:type="spellStart"/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p.s.</w:t>
            </w:r>
            <w:proofErr w:type="spellEnd"/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6A343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D87FAA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lehčovací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D87FAA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--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641A5" w:rsidRPr="00234E16" w:rsidRDefault="007D5FB4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postižení</w:t>
            </w:r>
            <w:r w:rsidR="00B51338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senioři</w:t>
            </w:r>
          </w:p>
        </w:tc>
      </w:tr>
      <w:tr w:rsidR="00B4083A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kombinovaným postižením</w:t>
            </w:r>
          </w:p>
        </w:tc>
      </w:tr>
      <w:tr w:rsidR="00B4083A" w:rsidRPr="004D7084" w:rsidTr="00E76796">
        <w:trPr>
          <w:trHeight w:val="64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terapeutické dílny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B4083A" w:rsidRPr="004D7084" w:rsidTr="00E76796">
        <w:trPr>
          <w:trHeight w:val="8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terénní/ambulantní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50E8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650E8B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</w:t>
            </w:r>
            <w:r w:rsidR="00650E8B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chronickým duševním onemocněním</w:t>
            </w:r>
          </w:p>
        </w:tc>
      </w:tr>
      <w:tr w:rsidR="00B4083A" w:rsidRPr="004D7084" w:rsidTr="00E76796">
        <w:trPr>
          <w:trHeight w:val="5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pro osoby se zdravotním postižením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Tichá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Tichá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6938A2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</w:t>
            </w:r>
            <w:r w:rsidR="006938A2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 kombinovaným 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postižením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Krnov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6D150E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4D6E7F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dlehčovací služby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2922DA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4D6E7F" w:rsidP="006D150E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D150E" w:rsidRPr="00234E16" w:rsidRDefault="007D5FB4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kombinovaným postižením</w:t>
            </w:r>
          </w:p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(10-40 let)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3232A9" w:rsidP="006D150E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54487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75095017</w:t>
            </w:r>
          </w:p>
        </w:tc>
        <w:tc>
          <w:tcPr>
            <w:tcW w:w="75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Společnost pro ranou péči, pobočka Ostrava</w:t>
            </w:r>
          </w:p>
        </w:tc>
        <w:tc>
          <w:tcPr>
            <w:tcW w:w="60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DF5" w:rsidRPr="00234E16" w:rsidRDefault="006938A2" w:rsidP="00BB29C8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FF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666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zrakovým postižením</w:t>
            </w:r>
          </w:p>
        </w:tc>
      </w:tr>
    </w:tbl>
    <w:p w:rsidR="00E641A5" w:rsidRPr="004D7084" w:rsidRDefault="00E641A5" w:rsidP="00E641A5">
      <w:pPr>
        <w:rPr>
          <w:rFonts w:ascii="NovyJicin-Manrope" w:eastAsia="NovyJicin-Manrope" w:hAnsi="NovyJicin-Manrope" w:cs="NovyJicin-Manrope"/>
        </w:rPr>
      </w:pPr>
    </w:p>
    <w:p w:rsidR="00E641A5" w:rsidRPr="007E6696" w:rsidRDefault="00E641A5" w:rsidP="00E641A5">
      <w:pPr>
        <w:ind w:firstLine="708"/>
        <w:rPr>
          <w:rFonts w:ascii="NovyJicin-Manrope" w:eastAsia="NovyJicin-Manrope" w:hAnsi="NovyJicin-Manrope" w:cs="NovyJicin-Manrope"/>
          <w:b/>
          <w:sz w:val="22"/>
        </w:rPr>
      </w:pPr>
      <w:r w:rsidRPr="007E6696">
        <w:rPr>
          <w:rFonts w:ascii="NovyJicin-Manrope" w:eastAsia="NovyJicin-Manrope" w:hAnsi="NovyJicin-Manrope" w:cs="NovyJicin-Manrope"/>
          <w:b/>
          <w:sz w:val="22"/>
        </w:rPr>
        <w:t xml:space="preserve">Vysvětlivky: </w:t>
      </w:r>
    </w:p>
    <w:p w:rsidR="00E641A5" w:rsidRPr="007E6696" w:rsidRDefault="00E641A5" w:rsidP="00E641A5">
      <w:pPr>
        <w:ind w:firstLine="708"/>
        <w:jc w:val="left"/>
        <w:rPr>
          <w:rFonts w:ascii="NovyJicin-Manrope" w:eastAsia="NovyJicin-Manrope" w:hAnsi="NovyJicin-Manrope" w:cs="NovyJicin-Manrope"/>
          <w:sz w:val="22"/>
          <w:lang w:eastAsia="cs-CZ"/>
        </w:rPr>
      </w:pPr>
      <w:r w:rsidRPr="007E6696">
        <w:rPr>
          <w:rFonts w:ascii="NovyJicin-Manrope" w:eastAsia="NovyJicin-Manrope" w:hAnsi="NovyJicin-Manrope" w:cs="NovyJicin-Manrope"/>
          <w:b/>
          <w:sz w:val="22"/>
        </w:rPr>
        <w:t>Územní působnost služby v ORP:</w:t>
      </w:r>
      <w:r w:rsidRPr="007E6696">
        <w:rPr>
          <w:rFonts w:ascii="NovyJicin-Manrope" w:eastAsia="NovyJicin-Manrope" w:hAnsi="NovyJicin-Manrope" w:cs="NovyJicin-Manrope"/>
          <w:sz w:val="22"/>
        </w:rPr>
        <w:t xml:space="preserve"> </w:t>
      </w:r>
      <w:r w:rsidRPr="007E6696">
        <w:rPr>
          <w:rFonts w:ascii="NovyJicin-Manrope" w:eastAsia="NovyJicin-Manrope" w:hAnsi="NovyJicin-Manrope" w:cs="NovyJicin-Manrope"/>
          <w:sz w:val="22"/>
        </w:rPr>
        <w:tab/>
      </w: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 xml:space="preserve">ambulantní forma - působnost totožná s místem poskytování, </w:t>
      </w:r>
    </w:p>
    <w:p w:rsidR="00E641A5" w:rsidRPr="007E6696" w:rsidRDefault="00E641A5" w:rsidP="00E641A5">
      <w:pPr>
        <w:ind w:left="2832" w:firstLine="708"/>
        <w:jc w:val="left"/>
        <w:rPr>
          <w:rFonts w:ascii="NovyJicin-Manrope" w:eastAsia="NovyJicin-Manrope" w:hAnsi="NovyJicin-Manrope" w:cs="NovyJicin-Manrope"/>
          <w:sz w:val="22"/>
        </w:rPr>
      </w:pP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>terénní forma - definice území, kde je služba garantována</w:t>
      </w:r>
    </w:p>
    <w:p w:rsidR="00E641A5" w:rsidRPr="007E6696" w:rsidRDefault="00E641A5" w:rsidP="00E641A5">
      <w:pPr>
        <w:ind w:firstLine="708"/>
        <w:jc w:val="left"/>
        <w:rPr>
          <w:rFonts w:ascii="NovyJicin-Manrope" w:eastAsia="NovyJicin-Manrope" w:hAnsi="NovyJicin-Manrope" w:cs="NovyJicin-Manrope"/>
          <w:sz w:val="22"/>
        </w:rPr>
      </w:pPr>
      <w:r w:rsidRPr="007E6696">
        <w:rPr>
          <w:rFonts w:ascii="NovyJicin-Manrope" w:eastAsia="NovyJicin-Manrope" w:hAnsi="NovyJicin-Manrope" w:cs="NovyJicin-Manrope"/>
          <w:b/>
          <w:sz w:val="22"/>
          <w:lang w:eastAsia="cs-CZ"/>
        </w:rPr>
        <w:t>Místo poskytování služby</w:t>
      </w: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 xml:space="preserve">  - obec, kde se nachází zařízení služby </w:t>
      </w:r>
    </w:p>
    <w:p w:rsidR="004A46F0" w:rsidRPr="00F25B7C" w:rsidRDefault="004A46F0" w:rsidP="00D97DBF">
      <w:pPr>
        <w:rPr>
          <w:rFonts w:ascii="Arial" w:hAnsi="Arial" w:cs="Arial"/>
        </w:rPr>
      </w:pPr>
    </w:p>
    <w:sectPr w:rsidR="004A46F0" w:rsidRPr="00F25B7C" w:rsidSect="00E641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1701" w:right="2268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ABF" w:rsidRDefault="004D1ABF" w:rsidP="004A46F0">
      <w:pPr>
        <w:spacing w:after="0" w:line="240" w:lineRule="auto"/>
      </w:pPr>
      <w:r>
        <w:separator/>
      </w:r>
    </w:p>
  </w:endnote>
  <w:endnote w:type="continuationSeparator" w:id="0">
    <w:p w:rsidR="004D1ABF" w:rsidRDefault="004D1ABF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C6" w:rsidRDefault="005712C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C1" w:rsidRDefault="00E627C1" w:rsidP="00E627C1">
    <w:pPr>
      <w:pStyle w:val="Zpat"/>
      <w:framePr w:wrap="none" w:vAnchor="text" w:hAnchor="page" w:x="1621" w:y="-808"/>
    </w:pPr>
  </w:p>
  <w:p w:rsidR="005257C4" w:rsidRPr="005257C4" w:rsidRDefault="005257C4" w:rsidP="000F1977">
    <w:pPr>
      <w:pStyle w:val="Zhlav"/>
      <w:framePr w:wrap="none" w:vAnchor="text" w:hAnchor="page" w:x="1621" w:y="-808"/>
      <w:rPr>
        <w:rStyle w:val="slostrnky"/>
        <w:sz w:val="18"/>
        <w:szCs w:val="18"/>
      </w:rPr>
    </w:pPr>
  </w:p>
  <w:p w:rsidR="009B0482" w:rsidRDefault="009B048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2C6" w:rsidRDefault="005712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ABF" w:rsidRDefault="004D1ABF" w:rsidP="004A46F0">
      <w:pPr>
        <w:spacing w:after="0" w:line="240" w:lineRule="auto"/>
      </w:pPr>
      <w:r>
        <w:separator/>
      </w:r>
    </w:p>
  </w:footnote>
  <w:footnote w:type="continuationSeparator" w:id="0">
    <w:p w:rsidR="004D1ABF" w:rsidRDefault="004D1ABF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1483353394"/>
      <w:docPartObj>
        <w:docPartGallery w:val="Page Numbers (Top of Page)"/>
        <w:docPartUnique/>
      </w:docPartObj>
    </w:sdtPr>
    <w:sdtEndPr>
      <w:rPr>
        <w:rStyle w:val="slostrnky"/>
      </w:rPr>
    </w:sdtEndPr>
    <w:sdtContent>
      <w:p w:rsidR="005257C4" w:rsidRDefault="00DD2DFF" w:rsidP="00E641A5">
        <w:pPr>
          <w:pStyle w:val="Zhlav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5257C4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9B0482" w:rsidRDefault="009B048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557449397"/>
      <w:docPartObj>
        <w:docPartGallery w:val="Page Numbers (Top of Page)"/>
        <w:docPartUnique/>
      </w:docPartObj>
    </w:sdtPr>
    <w:sdtEndPr>
      <w:rPr>
        <w:rStyle w:val="slostrnky"/>
      </w:rPr>
    </w:sdtEndPr>
    <w:sdtContent>
      <w:p w:rsidR="005712C6" w:rsidRDefault="005712C6" w:rsidP="005712C6">
        <w:pPr>
          <w:pStyle w:val="Zhlav"/>
          <w:rPr>
            <w:rStyle w:val="slostrnky"/>
            <w:sz w:val="18"/>
            <w:szCs w:val="18"/>
          </w:rPr>
        </w:pPr>
      </w:p>
      <w:p w:rsidR="005712C6" w:rsidRPr="004608ED" w:rsidRDefault="005712C6" w:rsidP="005712C6">
        <w:pPr>
          <w:spacing w:after="0" w:line="239" w:lineRule="auto"/>
          <w:jc w:val="center"/>
          <w:rPr>
            <w:rFonts w:ascii="NovyJicin-Manrope light" w:eastAsia="NovyJicin-Manrope" w:hAnsi="NovyJicin-Manrope light" w:cs="NovyJicin-Manrope" w:hint="eastAsia"/>
            <w:i/>
            <w:sz w:val="16"/>
            <w:szCs w:val="16"/>
          </w:rPr>
        </w:pPr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Příloha </w:t>
        </w:r>
        <w:proofErr w:type="gramStart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č.1 </w:t>
        </w:r>
        <w:r w:rsidRPr="004608ED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Komunitního</w:t>
        </w:r>
        <w:proofErr w:type="gramEnd"/>
        <w:r w:rsidRPr="004608ED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plánu rozvoje sociálních služeb a služeb souvisejících na Novojičínsku na léta 2025 - 2026</w:t>
        </w:r>
      </w:p>
      <w:p w:rsidR="005712C6" w:rsidRDefault="005712C6" w:rsidP="005712C6">
        <w:pPr>
          <w:pStyle w:val="Zhlav"/>
          <w:rPr>
            <w:rFonts w:ascii="NovyJicin-Manrope" w:eastAsia="NovyJicin-Manrope" w:hAnsi="NovyJicin-Manrope" w:cs="NovyJicin-Manrope"/>
            <w:sz w:val="28"/>
            <w:szCs w:val="28"/>
          </w:rPr>
        </w:pPr>
      </w:p>
      <w:p w:rsidR="005712C6" w:rsidRPr="004D7084" w:rsidRDefault="005712C6" w:rsidP="005712C6">
        <w:pPr>
          <w:pStyle w:val="Zhlav"/>
          <w:rPr>
            <w:rStyle w:val="slostrnky"/>
            <w:rFonts w:ascii="NovyJicin-Manrope" w:eastAsia="NovyJicin-Manrope" w:hAnsi="NovyJicin-Manrope" w:cs="NovyJicin-Manrope"/>
            <w:sz w:val="28"/>
            <w:szCs w:val="28"/>
          </w:rPr>
        </w:pPr>
        <w:r>
          <w:rPr>
            <w:noProof/>
            <w:lang w:eastAsia="cs-CZ"/>
          </w:rPr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59675" cy="10691495"/>
              <wp:effectExtent l="0" t="0" r="0" b="0"/>
              <wp:wrapNone/>
              <wp:docPr id="4" name="Obrázek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ázek 3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5712C6" w:rsidRDefault="004D1ABF" w:rsidP="005712C6">
        <w:pPr>
          <w:pStyle w:val="Zhlav"/>
          <w:rPr>
            <w:rStyle w:val="slostrnky"/>
            <w:rFonts w:ascii="Times New Roman" w:hAnsi="Times New Roman"/>
            <w:color w:val="auto"/>
            <w:sz w:val="18"/>
            <w:szCs w:val="18"/>
            <w:vertAlign w:val="baseline"/>
          </w:rPr>
        </w:pPr>
      </w:p>
    </w:sdtContent>
  </w:sdt>
  <w:p w:rsidR="004A46F0" w:rsidRPr="004A46F0" w:rsidRDefault="005712C6" w:rsidP="005712C6">
    <w:pPr>
      <w:pStyle w:val="Zhlav"/>
    </w:pPr>
    <w:r>
      <w:rPr>
        <w:noProof/>
        <w:lang w:eastAsia="cs-CZ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482" w:rsidRDefault="009B048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-26638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34785F"/>
    <w:multiLevelType w:val="multilevel"/>
    <w:tmpl w:val="1BA04F8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b w:val="0"/>
        <w:i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A5"/>
    <w:rsid w:val="00026D48"/>
    <w:rsid w:val="00066E7B"/>
    <w:rsid w:val="00085C4E"/>
    <w:rsid w:val="000F1977"/>
    <w:rsid w:val="000F3B1C"/>
    <w:rsid w:val="001054DF"/>
    <w:rsid w:val="001538FF"/>
    <w:rsid w:val="0019160C"/>
    <w:rsid w:val="001F7815"/>
    <w:rsid w:val="00233B42"/>
    <w:rsid w:val="00234E16"/>
    <w:rsid w:val="00251C66"/>
    <w:rsid w:val="00254CC7"/>
    <w:rsid w:val="002922DA"/>
    <w:rsid w:val="002930C5"/>
    <w:rsid w:val="002C7E77"/>
    <w:rsid w:val="002F371A"/>
    <w:rsid w:val="003232A9"/>
    <w:rsid w:val="00350AC3"/>
    <w:rsid w:val="00365B79"/>
    <w:rsid w:val="003934C0"/>
    <w:rsid w:val="003B252E"/>
    <w:rsid w:val="004460D2"/>
    <w:rsid w:val="00450104"/>
    <w:rsid w:val="00456398"/>
    <w:rsid w:val="004617ED"/>
    <w:rsid w:val="004816D4"/>
    <w:rsid w:val="004A46F0"/>
    <w:rsid w:val="004D1ABF"/>
    <w:rsid w:val="004D6E7F"/>
    <w:rsid w:val="004D7084"/>
    <w:rsid w:val="004F6639"/>
    <w:rsid w:val="005257C4"/>
    <w:rsid w:val="00541F27"/>
    <w:rsid w:val="00544878"/>
    <w:rsid w:val="005712C6"/>
    <w:rsid w:val="00596935"/>
    <w:rsid w:val="005B0F61"/>
    <w:rsid w:val="005E0002"/>
    <w:rsid w:val="005F580C"/>
    <w:rsid w:val="006161B2"/>
    <w:rsid w:val="00650E8B"/>
    <w:rsid w:val="006534E0"/>
    <w:rsid w:val="006830BF"/>
    <w:rsid w:val="006938A2"/>
    <w:rsid w:val="006A2A54"/>
    <w:rsid w:val="006A343B"/>
    <w:rsid w:val="006A60C9"/>
    <w:rsid w:val="006C51B8"/>
    <w:rsid w:val="006D150E"/>
    <w:rsid w:val="00733AD7"/>
    <w:rsid w:val="00780294"/>
    <w:rsid w:val="007908A4"/>
    <w:rsid w:val="007A04E4"/>
    <w:rsid w:val="007D5FB4"/>
    <w:rsid w:val="007E6696"/>
    <w:rsid w:val="00821AD0"/>
    <w:rsid w:val="0086600E"/>
    <w:rsid w:val="0087618F"/>
    <w:rsid w:val="008A4455"/>
    <w:rsid w:val="008B0D03"/>
    <w:rsid w:val="008B0DF5"/>
    <w:rsid w:val="008E1F32"/>
    <w:rsid w:val="008F5015"/>
    <w:rsid w:val="00932841"/>
    <w:rsid w:val="00984725"/>
    <w:rsid w:val="009914CD"/>
    <w:rsid w:val="0099772F"/>
    <w:rsid w:val="009A2045"/>
    <w:rsid w:val="009B0482"/>
    <w:rsid w:val="009C0071"/>
    <w:rsid w:val="009F68B7"/>
    <w:rsid w:val="00A079C2"/>
    <w:rsid w:val="00A26426"/>
    <w:rsid w:val="00A4077E"/>
    <w:rsid w:val="00A42B1B"/>
    <w:rsid w:val="00A833C6"/>
    <w:rsid w:val="00A920FD"/>
    <w:rsid w:val="00AB0362"/>
    <w:rsid w:val="00AE3FFE"/>
    <w:rsid w:val="00B01FAB"/>
    <w:rsid w:val="00B3724B"/>
    <w:rsid w:val="00B4083A"/>
    <w:rsid w:val="00B51338"/>
    <w:rsid w:val="00B56FE7"/>
    <w:rsid w:val="00B74FC5"/>
    <w:rsid w:val="00BA18B7"/>
    <w:rsid w:val="00BB29C8"/>
    <w:rsid w:val="00C0052A"/>
    <w:rsid w:val="00C10EB3"/>
    <w:rsid w:val="00CD62D2"/>
    <w:rsid w:val="00D32DD9"/>
    <w:rsid w:val="00D87FAA"/>
    <w:rsid w:val="00D928F1"/>
    <w:rsid w:val="00D977A8"/>
    <w:rsid w:val="00D97DBF"/>
    <w:rsid w:val="00DA183C"/>
    <w:rsid w:val="00DD2DFF"/>
    <w:rsid w:val="00DE10B3"/>
    <w:rsid w:val="00DE5C13"/>
    <w:rsid w:val="00E025C9"/>
    <w:rsid w:val="00E12B15"/>
    <w:rsid w:val="00E314DB"/>
    <w:rsid w:val="00E35235"/>
    <w:rsid w:val="00E3698F"/>
    <w:rsid w:val="00E4539F"/>
    <w:rsid w:val="00E464AE"/>
    <w:rsid w:val="00E50307"/>
    <w:rsid w:val="00E50EDC"/>
    <w:rsid w:val="00E627C1"/>
    <w:rsid w:val="00E641A5"/>
    <w:rsid w:val="00E76796"/>
    <w:rsid w:val="00E87321"/>
    <w:rsid w:val="00E87EA0"/>
    <w:rsid w:val="00F25B7C"/>
    <w:rsid w:val="00FA36BC"/>
    <w:rsid w:val="00FD1A6F"/>
    <w:rsid w:val="00FD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E364FB-355D-4E6A-AC0D-C9421927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41A5"/>
    <w:pPr>
      <w:spacing w:after="120" w:line="360" w:lineRule="auto"/>
      <w:jc w:val="both"/>
    </w:pPr>
    <w:rPr>
      <w:rFonts w:ascii="Times New Roman" w:eastAsia="Calibri" w:hAnsi="Times New Roman" w:cs="Times New Roman"/>
      <w:color w:val="auto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E641A5"/>
    <w:pPr>
      <w:keepNext/>
      <w:keepLines/>
      <w:numPr>
        <w:numId w:val="1"/>
      </w:numPr>
      <w:spacing w:before="480" w:after="0"/>
      <w:outlineLvl w:val="0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641A5"/>
    <w:pPr>
      <w:keepNext/>
      <w:keepLines/>
      <w:numPr>
        <w:ilvl w:val="1"/>
        <w:numId w:val="1"/>
      </w:numPr>
      <w:spacing w:before="120"/>
      <w:outlineLvl w:val="1"/>
    </w:pPr>
    <w:rPr>
      <w:rFonts w:eastAsia="Times New Roman"/>
      <w:b/>
      <w:bCs/>
      <w:sz w:val="26"/>
      <w:szCs w:val="26"/>
      <w:lang w:val="x-none" w:eastAsia="x-non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641A5"/>
    <w:pPr>
      <w:keepNext/>
      <w:keepLines/>
      <w:numPr>
        <w:ilvl w:val="2"/>
        <w:numId w:val="1"/>
      </w:numPr>
      <w:spacing w:before="200" w:after="0"/>
      <w:outlineLvl w:val="2"/>
    </w:pPr>
    <w:rPr>
      <w:rFonts w:eastAsia="Times New Roman"/>
      <w:b/>
      <w:bCs/>
      <w:szCs w:val="20"/>
      <w:lang w:val="x-none" w:eastAsia="x-none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641A5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Cs w:val="20"/>
      <w:lang w:val="x-none" w:eastAsia="x-none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641A5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  <w:szCs w:val="20"/>
      <w:lang w:val="x-none" w:eastAsia="x-non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641A5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  <w:szCs w:val="20"/>
      <w:lang w:val="x-none" w:eastAsia="x-none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641A5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641A5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641A5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character" w:styleId="slostrnky">
    <w:name w:val="page number"/>
    <w:basedOn w:val="Standardnpsmoodstavce"/>
    <w:uiPriority w:val="99"/>
    <w:semiHidden/>
    <w:unhideWhenUsed/>
    <w:rsid w:val="005257C4"/>
  </w:style>
  <w:style w:type="paragraph" w:styleId="Textbubliny">
    <w:name w:val="Balloon Text"/>
    <w:basedOn w:val="Normln"/>
    <w:link w:val="TextbublinyChar"/>
    <w:uiPriority w:val="99"/>
    <w:semiHidden/>
    <w:unhideWhenUsed/>
    <w:rsid w:val="00F2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B7C"/>
    <w:rPr>
      <w:rFonts w:ascii="Tahoma" w:hAnsi="Tahoma" w:cs="Tahoma"/>
      <w:color w:val="auto"/>
      <w:sz w:val="16"/>
      <w:szCs w:val="16"/>
      <w:vertAlign w:val="baseline"/>
    </w:rPr>
  </w:style>
  <w:style w:type="character" w:customStyle="1" w:styleId="Nadpis1Char">
    <w:name w:val="Nadpis 1 Char"/>
    <w:basedOn w:val="Standardnpsmoodstavce"/>
    <w:link w:val="Nadpis1"/>
    <w:uiPriority w:val="9"/>
    <w:rsid w:val="00E641A5"/>
    <w:rPr>
      <w:rFonts w:ascii="Times New Roman" w:eastAsia="Times New Roman" w:hAnsi="Times New Roman" w:cs="Times New Roman"/>
      <w:b/>
      <w:bCs/>
      <w:color w:val="000000"/>
      <w:sz w:val="28"/>
      <w:szCs w:val="28"/>
      <w:vertAlign w:val="baseline"/>
      <w:lang w:val="x-none" w:eastAsia="x-none"/>
    </w:rPr>
  </w:style>
  <w:style w:type="character" w:customStyle="1" w:styleId="Nadpis2Char">
    <w:name w:val="Nadpis 2 Char"/>
    <w:basedOn w:val="Standardnpsmoodstavce"/>
    <w:link w:val="Nadpis2"/>
    <w:uiPriority w:val="9"/>
    <w:rsid w:val="00E641A5"/>
    <w:rPr>
      <w:rFonts w:ascii="Times New Roman" w:eastAsia="Times New Roman" w:hAnsi="Times New Roman" w:cs="Times New Roman"/>
      <w:b/>
      <w:bCs/>
      <w:color w:val="auto"/>
      <w:sz w:val="26"/>
      <w:szCs w:val="26"/>
      <w:vertAlign w:val="baseline"/>
      <w:lang w:val="x-none" w:eastAsia="x-none"/>
    </w:rPr>
  </w:style>
  <w:style w:type="character" w:customStyle="1" w:styleId="Nadpis3Char">
    <w:name w:val="Nadpis 3 Char"/>
    <w:basedOn w:val="Standardnpsmoodstavce"/>
    <w:link w:val="Nadpis3"/>
    <w:uiPriority w:val="9"/>
    <w:rsid w:val="00E641A5"/>
    <w:rPr>
      <w:rFonts w:ascii="Times New Roman" w:eastAsia="Times New Roman" w:hAnsi="Times New Roman" w:cs="Times New Roman"/>
      <w:b/>
      <w:bCs/>
      <w:color w:val="auto"/>
      <w:szCs w:val="20"/>
      <w:vertAlign w:val="baseline"/>
      <w:lang w:val="x-none" w:eastAsia="x-none"/>
    </w:rPr>
  </w:style>
  <w:style w:type="character" w:customStyle="1" w:styleId="Nadpis4Char">
    <w:name w:val="Nadpis 4 Char"/>
    <w:basedOn w:val="Standardnpsmoodstavce"/>
    <w:link w:val="Nadpis4"/>
    <w:uiPriority w:val="9"/>
    <w:rsid w:val="00E641A5"/>
    <w:rPr>
      <w:rFonts w:ascii="Cambria" w:eastAsia="Times New Roman" w:hAnsi="Cambria" w:cs="Times New Roman"/>
      <w:b/>
      <w:bCs/>
      <w:i/>
      <w:iCs/>
      <w:color w:val="4F81BD"/>
      <w:szCs w:val="20"/>
      <w:vertAlign w:val="baseline"/>
      <w:lang w:val="x-none" w:eastAsia="x-no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641A5"/>
    <w:rPr>
      <w:rFonts w:ascii="Cambria" w:eastAsia="Times New Roman" w:hAnsi="Cambria" w:cs="Times New Roman"/>
      <w:color w:val="243F60"/>
      <w:szCs w:val="20"/>
      <w:vertAlign w:val="baseline"/>
      <w:lang w:val="x-none" w:eastAsia="x-non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641A5"/>
    <w:rPr>
      <w:rFonts w:ascii="Cambria" w:eastAsia="Times New Roman" w:hAnsi="Cambria" w:cs="Times New Roman"/>
      <w:i/>
      <w:iCs/>
      <w:color w:val="243F60"/>
      <w:szCs w:val="20"/>
      <w:vertAlign w:val="baseline"/>
      <w:lang w:val="x-none" w:eastAsia="x-none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641A5"/>
    <w:rPr>
      <w:rFonts w:ascii="Cambria" w:eastAsia="Times New Roman" w:hAnsi="Cambria" w:cs="Times New Roman"/>
      <w:i/>
      <w:iCs/>
      <w:color w:val="404040"/>
      <w:szCs w:val="20"/>
      <w:vertAlign w:val="baseline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641A5"/>
    <w:rPr>
      <w:rFonts w:ascii="Cambria" w:eastAsia="Times New Roman" w:hAnsi="Cambria" w:cs="Times New Roman"/>
      <w:color w:val="404040"/>
      <w:sz w:val="20"/>
      <w:szCs w:val="20"/>
      <w:vertAlign w:val="baseline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641A5"/>
    <w:rPr>
      <w:rFonts w:ascii="Cambria" w:eastAsia="Times New Roman" w:hAnsi="Cambria" w:cs="Times New Roman"/>
      <w:i/>
      <w:iCs/>
      <w:color w:val="404040"/>
      <w:sz w:val="20"/>
      <w:szCs w:val="20"/>
      <w:vertAlign w:val="baselin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rbova\Downloads\novyjicin-narizeni-obce-cara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EA0C8F-43DD-4C3E-B710-52407DA6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novyjicin-narizeni-obce-cara.dotx</Template>
  <TotalTime>245</TotalTime>
  <Pages>6</Pages>
  <Words>820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Krbová</dc:creator>
  <cp:keywords/>
  <dc:description/>
  <cp:lastModifiedBy>Miroslava Krbová</cp:lastModifiedBy>
  <cp:revision>15</cp:revision>
  <cp:lastPrinted>2024-11-26T13:43:00Z</cp:lastPrinted>
  <dcterms:created xsi:type="dcterms:W3CDTF">2024-08-20T08:01:00Z</dcterms:created>
  <dcterms:modified xsi:type="dcterms:W3CDTF">2025-04-08T07:56:00Z</dcterms:modified>
</cp:coreProperties>
</file>